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325" w:rsidRDefault="00CE7325" w:rsidP="00CE7325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2018 жылы 15 мамырда </w:t>
      </w:r>
      <w:r>
        <w:rPr>
          <w:rFonts w:ascii="Times New Roman" w:hAnsi="Times New Roman"/>
          <w:sz w:val="28"/>
          <w:szCs w:val="28"/>
          <w:lang w:val="kk-KZ"/>
        </w:rPr>
        <w:t xml:space="preserve"> сағат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18.30.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«Рухани жаңғыру» қоғамдық сананы жаңғырту бағдарламасын іске асыру шеңберінде және Халықаралық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отбасы күніне арналған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«Білімді ұлт – сапалы оқыту мен отбасы құндылығы»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жалпыұлттық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ата-аналар жиналысы өтетіні туралы хабарлайды.</w:t>
      </w:r>
    </w:p>
    <w:p w:rsidR="00CE7325" w:rsidRDefault="00CE7325" w:rsidP="00CE7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Ата-аналар жиналысының мақсаты – жаңартылған білім беру мазмұнын енгізу жөніндегі мемлекеттік білім саясатын талқылауға  ата-аналарды  тарту.</w:t>
      </w:r>
    </w:p>
    <w:p w:rsidR="00CE7325" w:rsidRDefault="00CE7325" w:rsidP="00CE73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E7325" w:rsidRDefault="00CE7325" w:rsidP="00CE73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Сонымен қатар, ата-аналар жиналысының «Сұрақтар мен жауаптар» бөліміне қатысу үшін жергілікті өкілетті және атқарушы органдардың өкілдері шақырылады.</w:t>
      </w:r>
    </w:p>
    <w:p w:rsidR="00CE7325" w:rsidRDefault="00CE7325" w:rsidP="00CE73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E7325" w:rsidRDefault="00CE7325" w:rsidP="00CE732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  <w:t>Ата-ана жиналысындағы күн тәртібінің  мәселелері:</w:t>
      </w:r>
    </w:p>
    <w:p w:rsidR="00CE7325" w:rsidRDefault="00CE7325" w:rsidP="00CE7325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 «Жыл т</w:t>
      </w:r>
      <w:r>
        <w:rPr>
          <w:rFonts w:ascii="Times New Roman" w:hAnsi="Times New Roman"/>
          <w:sz w:val="28"/>
          <w:szCs w:val="28"/>
          <w:lang w:val="kk-KZ"/>
        </w:rPr>
        <w:t xml:space="preserve">абысы»: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мектептің білім беру жүйесінің жетістіктері</w:t>
      </w:r>
      <w:r>
        <w:rPr>
          <w:rFonts w:ascii="Times New Roman" w:hAnsi="Times New Roman"/>
          <w:sz w:val="28"/>
          <w:szCs w:val="28"/>
          <w:lang w:val="kk-KZ"/>
        </w:rPr>
        <w:t xml:space="preserve"> 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мектепті</w:t>
      </w:r>
      <w:r>
        <w:rPr>
          <w:rFonts w:ascii="Times New Roman" w:hAnsi="Times New Roman" w:cs="Arial"/>
          <w:sz w:val="28"/>
          <w:szCs w:val="28"/>
          <w:lang w:val="kk-KZ"/>
        </w:rPr>
        <w:t>ң</w:t>
      </w:r>
      <w:r>
        <w:rPr>
          <w:rFonts w:ascii="Times New Roman" w:hAnsi="Times New Roman" w:cs="Calibri"/>
          <w:sz w:val="28"/>
          <w:szCs w:val="28"/>
          <w:lang w:val="kk-KZ"/>
        </w:rPr>
        <w:t xml:space="preserve"> </w:t>
      </w:r>
      <w:r>
        <w:rPr>
          <w:rFonts w:ascii="Times New Roman" w:hAnsi="Times New Roman" w:cs="Arial"/>
          <w:sz w:val="28"/>
          <w:szCs w:val="28"/>
          <w:lang w:val="kk-KZ"/>
        </w:rPr>
        <w:t>қ</w:t>
      </w:r>
      <w:r>
        <w:rPr>
          <w:rFonts w:ascii="Times New Roman" w:hAnsi="Times New Roman" w:cs="Calibri"/>
          <w:sz w:val="28"/>
          <w:szCs w:val="28"/>
          <w:lang w:val="kk-KZ"/>
        </w:rPr>
        <w:t>ам</w:t>
      </w:r>
      <w:r>
        <w:rPr>
          <w:rFonts w:ascii="Times New Roman" w:hAnsi="Times New Roman" w:cs="Arial"/>
          <w:sz w:val="28"/>
          <w:szCs w:val="28"/>
          <w:lang w:val="kk-KZ"/>
        </w:rPr>
        <w:t>қ</w:t>
      </w:r>
      <w:r>
        <w:rPr>
          <w:rFonts w:ascii="Times New Roman" w:hAnsi="Times New Roman" w:cs="Calibri"/>
          <w:sz w:val="28"/>
          <w:szCs w:val="28"/>
          <w:lang w:val="kk-KZ"/>
        </w:rPr>
        <w:t>оршылы</w:t>
      </w:r>
      <w:r>
        <w:rPr>
          <w:rFonts w:ascii="Times New Roman" w:hAnsi="Times New Roman" w:cs="Arial"/>
          <w:sz w:val="28"/>
          <w:szCs w:val="28"/>
          <w:lang w:val="kk-KZ"/>
        </w:rPr>
        <w:t>қ</w:t>
      </w:r>
      <w:r>
        <w:rPr>
          <w:rFonts w:ascii="Times New Roman" w:hAnsi="Times New Roman" w:cs="Calibri"/>
          <w:sz w:val="28"/>
          <w:szCs w:val="28"/>
          <w:lang w:val="kk-KZ"/>
        </w:rPr>
        <w:t xml:space="preserve"> ке</w:t>
      </w:r>
      <w:r>
        <w:rPr>
          <w:rFonts w:ascii="Times New Roman" w:hAnsi="Times New Roman" w:cs="Arial"/>
          <w:sz w:val="28"/>
          <w:szCs w:val="28"/>
          <w:lang w:val="kk-KZ"/>
        </w:rPr>
        <w:t>ң</w:t>
      </w:r>
      <w:r>
        <w:rPr>
          <w:rFonts w:ascii="Times New Roman" w:hAnsi="Times New Roman" w:cs="Calibri"/>
          <w:sz w:val="28"/>
          <w:szCs w:val="28"/>
          <w:lang w:val="kk-KZ"/>
        </w:rPr>
        <w:t>естеріні</w:t>
      </w:r>
      <w:r>
        <w:rPr>
          <w:rFonts w:ascii="Times New Roman" w:hAnsi="Times New Roman" w:cs="Arial"/>
          <w:sz w:val="28"/>
          <w:szCs w:val="28"/>
          <w:lang w:val="kk-KZ"/>
        </w:rPr>
        <w:t>ң</w:t>
      </w:r>
      <w:r>
        <w:rPr>
          <w:rFonts w:ascii="Times New Roman" w:hAnsi="Times New Roman" w:cs="Calibri"/>
          <w:sz w:val="28"/>
          <w:szCs w:val="28"/>
          <w:lang w:val="kk-KZ"/>
        </w:rPr>
        <w:t xml:space="preserve"> </w:t>
      </w:r>
      <w:r>
        <w:rPr>
          <w:rFonts w:ascii="Times New Roman" w:hAnsi="Times New Roman" w:cs="Arial"/>
          <w:sz w:val="28"/>
          <w:szCs w:val="28"/>
          <w:lang w:val="kk-KZ"/>
        </w:rPr>
        <w:t>қ</w:t>
      </w:r>
      <w:r>
        <w:rPr>
          <w:rFonts w:ascii="Times New Roman" w:hAnsi="Times New Roman" w:cs="Calibri"/>
          <w:sz w:val="28"/>
          <w:szCs w:val="28"/>
          <w:lang w:val="kk-KZ"/>
        </w:rPr>
        <w:t xml:space="preserve">ызметі </w:t>
      </w:r>
      <w:r>
        <w:rPr>
          <w:rFonts w:ascii="Times New Roman" w:hAnsi="Times New Roman"/>
          <w:sz w:val="28"/>
          <w:szCs w:val="28"/>
          <w:lang w:val="kk-KZ"/>
        </w:rPr>
        <w:t>- мектеп директоры Р.Хамзин</w:t>
      </w:r>
    </w:p>
    <w:p w:rsidR="00CE7325" w:rsidRDefault="00CE7325" w:rsidP="00CE732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E7325" w:rsidRDefault="00CE7325" w:rsidP="00CE732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2)мектеп оқушыларын тәрбиелеудің негізі ретінде «Рухани жаңғыру» бағдарламасын іске асыру- директордың  тәрбие  жұмысы жөніндегі орынбасары М.Омарова </w:t>
      </w:r>
    </w:p>
    <w:p w:rsidR="00CE7325" w:rsidRDefault="00CE7325" w:rsidP="00CE732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3) 11 сынып білім алушыларын қорытынды аттестаттау және  оқу жылының  қорытындылары - оқу ісінің  меңгерушісі  Б.Мусина</w:t>
      </w:r>
    </w:p>
    <w:p w:rsidR="00CE7325" w:rsidRDefault="00CE7325" w:rsidP="00CE732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4) оқу процесін цифрландыру- информатика  пәнінің  мұғалімі А.Шпекбаева.</w:t>
      </w:r>
    </w:p>
    <w:p w:rsidR="00CE7325" w:rsidRDefault="00CE7325" w:rsidP="00CE732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5) </w:t>
      </w:r>
      <w:r>
        <w:rPr>
          <w:rFonts w:ascii="Times New Roman" w:hAnsi="Times New Roman" w:cs="Calibri"/>
          <w:sz w:val="28"/>
          <w:szCs w:val="28"/>
          <w:lang w:val="kk-KZ"/>
        </w:rPr>
        <w:t xml:space="preserve">отбасы  құндылықтарың насихаттау және отбасымен  </w:t>
      </w:r>
      <w:r>
        <w:rPr>
          <w:rFonts w:ascii="Times New Roman" w:hAnsi="Times New Roman"/>
          <w:sz w:val="28"/>
          <w:szCs w:val="28"/>
          <w:lang w:val="kk-KZ"/>
        </w:rPr>
        <w:t>мектептің  өзара байланысын нығайту- мектеп психологі  З.Айнагельдинова.</w:t>
      </w:r>
    </w:p>
    <w:p w:rsidR="007A6024" w:rsidRPr="00CE7325" w:rsidRDefault="007A6024">
      <w:pPr>
        <w:rPr>
          <w:lang w:val="kk-KZ"/>
        </w:rPr>
      </w:pPr>
    </w:p>
    <w:sectPr w:rsidR="007A6024" w:rsidRPr="00CE7325" w:rsidSect="003C3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E7325"/>
    <w:rsid w:val="003C30AC"/>
    <w:rsid w:val="007A6024"/>
    <w:rsid w:val="00A6345F"/>
    <w:rsid w:val="00CE7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0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1052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Мектеп</cp:lastModifiedBy>
  <cp:revision>2</cp:revision>
  <dcterms:created xsi:type="dcterms:W3CDTF">2018-05-16T02:51:00Z</dcterms:created>
  <dcterms:modified xsi:type="dcterms:W3CDTF">2018-05-16T02:51:00Z</dcterms:modified>
</cp:coreProperties>
</file>